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1" w:rsidRPr="00A410E4" w:rsidRDefault="00A82AF5" w:rsidP="002940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294001" w:rsidRPr="003A2C9F" w:rsidRDefault="00294001" w:rsidP="00294001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>
                    <w:t>37ª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>
                    <w:t>11</w:t>
                  </w:r>
                  <w:r w:rsidRPr="003A2C9F">
                    <w:t xml:space="preserve"> de </w:t>
                  </w:r>
                  <w:r>
                    <w:t>janeiro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294001" w:rsidRDefault="00294001" w:rsidP="00294001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294001" w:rsidRPr="00A410E4" w:rsidRDefault="00294001" w:rsidP="00294001"/>
    <w:p w:rsidR="00294001" w:rsidRDefault="00294001" w:rsidP="00294001"/>
    <w:p w:rsidR="00294001" w:rsidRDefault="00294001" w:rsidP="00294001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294001" w:rsidRDefault="00294001" w:rsidP="002940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</w:pPr>
      <w:r w:rsidRPr="00CA3F7F">
        <w:t xml:space="preserve">Aos </w:t>
      </w:r>
      <w:r>
        <w:t>onze dias do mês de janeiro</w:t>
      </w:r>
      <w:r w:rsidRPr="00CA3F7F">
        <w:t xml:space="preserve"> de 201</w:t>
      </w:r>
      <w:r>
        <w:t>2</w:t>
      </w:r>
      <w:r w:rsidRPr="00CA3F7F">
        <w:t xml:space="preserve">, realizou-se nas dependências da Secretaria Estadual de Educação </w:t>
      </w:r>
      <w:r w:rsidRPr="00F433CF">
        <w:t xml:space="preserve">a </w:t>
      </w:r>
      <w:r>
        <w:t>trigésima sétima reunião do</w:t>
      </w:r>
      <w:r w:rsidRPr="00F433CF">
        <w:t xml:space="preserve"> Conselho de Acompanhamento e Controle Social do Fundo de Manutenção e Desenvolvimento da Educação Básica e de Valorização dos Profissionais da Educação do Estado do Rio de Janeiro</w:t>
      </w:r>
      <w:r w:rsidRPr="00AE2194">
        <w:t xml:space="preserve">.  Presentes os Senhores Conselheiros Marco Antônio Rosa Silva, </w:t>
      </w:r>
      <w:r>
        <w:t>Sérgio Mendes, Creuza Mattoso de Almeida, Marila Sampaio de Sant’anna</w:t>
      </w:r>
      <w:r w:rsidRPr="00AE2194">
        <w:t>, Marlene Puerta Coelho</w:t>
      </w:r>
      <w:r>
        <w:t>, Rosemery Borges Pereira, Sandra Barros Del Rei e Carlos Alexandre de Lima Nogueira</w:t>
      </w:r>
      <w:r w:rsidRPr="00AE2194">
        <w:t>.</w:t>
      </w:r>
      <w:r>
        <w:t xml:space="preserve"> Abertos os trabalhos o Senhor Presidente passou a palavra para a Conselheira Esther Santos Ferreira Monteiro, que oficializou sua saída do Conselho Estadual como representante da Secretaria de Estado de Educação e comentou sobre a Ata da Reunião Extraordinária onde disse: </w:t>
      </w:r>
    </w:p>
    <w:p w:rsidR="00294001" w:rsidRPr="008D611D" w:rsidRDefault="00D83D81" w:rsidP="00294001">
      <w:r w:rsidRPr="008D611D">
        <w:t xml:space="preserve">“Li a Ata da Reunião Extraordinária entendo que não disse exatamente o que está ali registrado. Recordo de ter comentado </w:t>
      </w:r>
      <w:r>
        <w:t>sobre o</w:t>
      </w:r>
      <w:r w:rsidRPr="008D611D">
        <w:t xml:space="preserve"> IDEB que é um índice muito explorado midiaticamente, o que é muito diferente de ser usado apenas para propaganda e sim como propaganda negativa e injusta contra a educação do nosso estado e que todos os estados estariam empenhados em melhorar ou manter seus índices, aumentando o desafio da gestão estadual.</w:t>
      </w:r>
      <w:r>
        <w:t xml:space="preserve"> </w:t>
      </w:r>
      <w:r w:rsidRPr="008D611D">
        <w:t xml:space="preserve">Lembro-me </w:t>
      </w:r>
      <w:r>
        <w:t xml:space="preserve">ainda, </w:t>
      </w:r>
      <w:r w:rsidRPr="008D611D">
        <w:t xml:space="preserve">de ter </w:t>
      </w:r>
      <w:r>
        <w:t>falado</w:t>
      </w:r>
      <w:r w:rsidRPr="008D611D">
        <w:t xml:space="preserve"> que o IDEB reflete um momento, um recorte e que isso pode ser mudado de um momento para outro; isso significa que um bom ou mau resultado não refletem um processo contínuo, apontei que apenas o acompanhamento permanente do aluno produziria índices mais consistentes. Lembro-me da </w:t>
      </w:r>
      <w:proofErr w:type="spellStart"/>
      <w:r w:rsidRPr="008D611D">
        <w:t>Alyne</w:t>
      </w:r>
      <w:proofErr w:type="spellEnd"/>
      <w:r w:rsidRPr="008D611D">
        <w:t xml:space="preserve"> ter complementado, ressaltando o papel do </w:t>
      </w:r>
      <w:proofErr w:type="spellStart"/>
      <w:r w:rsidRPr="008D611D">
        <w:t>Saerjinho</w:t>
      </w:r>
      <w:proofErr w:type="spellEnd"/>
      <w:r w:rsidRPr="008D611D">
        <w:t xml:space="preserve"> como uma estratégia mais permanente de acompanhamento, além das medidas adotadas atualmente pela SEEDUC para coibir práticas que favorecessem o eventual mascaramento de resultados (um risco considerável quando os resultados implicam em gratificações, acessos ou prêmios, conforme indicam as crônicas e análises de projetos anteriores, em diversos estados e municípios). </w:t>
      </w:r>
    </w:p>
    <w:p w:rsidR="00294001" w:rsidRPr="008D611D" w:rsidRDefault="00294001" w:rsidP="00294001">
      <w:r w:rsidRPr="008D611D">
        <w:t>Isso posto, sugiro uma pequena correção no trecho atribuído a mim, pois todos nós que participamos da Reunião Extraordinária conhecemos o contexto das discussões e o texto atual certamente nos bastaria, mas como registro que pode e deve ser consultado a qualquer tempo, creio que um pequeno ajuste na redação poderia nos aproximar mais do que pretendi comunicar (e posso não ter conseguido)”.</w:t>
      </w:r>
    </w:p>
    <w:p w:rsidR="00294001" w:rsidRDefault="00294001" w:rsidP="00294001">
      <w:r>
        <w:t>Finalizando,</w:t>
      </w:r>
      <w:r w:rsidRPr="008D611D">
        <w:t xml:space="preserve"> </w:t>
      </w:r>
      <w:r>
        <w:t>agradeceu toda a generosidade e acolhimento que encontrou no Conselho</w:t>
      </w:r>
      <w:r w:rsidRPr="008D611D">
        <w:t xml:space="preserve"> CACS-FUNDEB</w:t>
      </w:r>
      <w:r>
        <w:t>/RJ.</w:t>
      </w:r>
    </w:p>
    <w:p w:rsidR="00294001" w:rsidRDefault="00294001" w:rsidP="002940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</w:pPr>
      <w:r>
        <w:lastRenderedPageBreak/>
        <w:t>Em seguida foram tratados os assuntos a seguir:</w:t>
      </w:r>
    </w:p>
    <w:p w:rsidR="00294001" w:rsidRDefault="00294001" w:rsidP="00294001">
      <w:r w:rsidRPr="00350118">
        <w:rPr>
          <w:b/>
        </w:rPr>
        <w:t>Calendário mensal das reuniões para 2012</w:t>
      </w:r>
      <w:r>
        <w:t>: foi aprovado por todos, sempre a segunda quarta-feira de cada mês.</w:t>
      </w:r>
    </w:p>
    <w:p w:rsidR="00294001" w:rsidRDefault="00294001" w:rsidP="00294001">
      <w:r w:rsidRPr="00993748">
        <w:rPr>
          <w:b/>
        </w:rPr>
        <w:t>Relatório de visitas ao Instituto de Educação Governador Roberto Silveira e CE. Manoel Bandeira, em Duque de Caxias</w:t>
      </w:r>
      <w:r>
        <w:t>: o Conselheiro Presidente explanou de maneira geral as condições físicas do prédio, onde funciona o Instituto de Educação, que são precárias, como infiltrações em todos os ambientes, comprometimento na rede elétrica, problemas no telhado e outras dificuldades encontradas conforme consta no relatório de visitas apresentado. Concluindo, a escola necessita de obras urgentemente. A Conselheira Rosemery questionou sobre as dificuldades para a Emop iniciar a referida obra, tendo em vista que existe o</w:t>
      </w:r>
      <w:r w:rsidRPr="00A410E4">
        <w:t xml:space="preserve"> Plano de Aplicação dos recursos do Programa Especial de Recuperação</w:t>
      </w:r>
      <w:r>
        <w:t xml:space="preserve"> da Rede Física Escolar Pública. </w:t>
      </w:r>
    </w:p>
    <w:p w:rsidR="00294001" w:rsidRDefault="00294001" w:rsidP="00294001">
      <w:r>
        <w:t xml:space="preserve">Ainda esclarecendo a estrutura do referido Instituto, o Presidente falou que existe no espaço físico uma cantina sendo explorada por pessoa fora do contexto escolar. Diante ao exposto, o Conselheiro Sérgio Mendes, convocou a nutricionista Camila Ferreira de Souza Costa, do setor de merenda escolar da Secretaria de Estado de Educação, para esclarecer alguns aspectos relacionados ao assunto. Ela informou </w:t>
      </w:r>
      <w:r w:rsidR="00D83D81">
        <w:t>que não sendo proibida a existência de cantinas nas Unidades Escolares, estas devem se sujeitar à rigorosa legislação que limita os itens que podem ser vendidos. Continuou a servidora explicando que a SEEDUC está realizando uma série de visitas para verificar o cumprimento da mesma, em particular a Lei N.º 4.508 de 11 de janeiro de 2005 e as Resoluções SEEDUC N.º 4.639 de 03 de março de 2010 e FNDE N.º 38 de 19 de agosto de 2008.</w:t>
      </w:r>
    </w:p>
    <w:p w:rsidR="00DB4997" w:rsidRDefault="00DB4997" w:rsidP="00DB4997">
      <w:r w:rsidRPr="00DB4997">
        <w:rPr>
          <w:b/>
        </w:rPr>
        <w:t>Prestação de contas do Programa Especial de Recuperação da Rede Física Escolar Pública</w:t>
      </w:r>
      <w:r>
        <w:rPr>
          <w:b/>
        </w:rPr>
        <w:t xml:space="preserve">: </w:t>
      </w:r>
      <w:r>
        <w:t xml:space="preserve">O Conselho tomou conhecimento da </w:t>
      </w:r>
      <w:r w:rsidRPr="00DB4997">
        <w:t>RESOLUÇÃO CD/FNDE Nº 73 DE 28 DE DEZEMBRO DE 2011</w:t>
      </w:r>
      <w:r>
        <w:t xml:space="preserve"> que prorroga o prazo para a emissão do parecer conclusivo acerca da aplicação dos recursos do Programa para o dia 31 de dezembro de 2012. O Presidente solicitou que se registrasse em Ata a entrega da documentação pertinente, pela SEEDUC/RJ, constituindo-se a mesma como anexo a esta Ata.</w:t>
      </w:r>
    </w:p>
    <w:p w:rsidR="00DB4997" w:rsidRPr="00A404A2" w:rsidRDefault="00DB4997" w:rsidP="00DB4997">
      <w:pPr>
        <w:pStyle w:val="SemEspaamento"/>
        <w:jc w:val="right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Rio de Janeiro, </w:t>
      </w:r>
      <w:r>
        <w:rPr>
          <w:rFonts w:ascii="Book Antiqua" w:hAnsi="Book Antiqua"/>
          <w:sz w:val="24"/>
          <w:szCs w:val="24"/>
        </w:rPr>
        <w:t>11 de janeiro de 2012.</w:t>
      </w:r>
    </w:p>
    <w:p w:rsidR="00DB4997" w:rsidRPr="00CB3336" w:rsidRDefault="00DB4997" w:rsidP="00DB4997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DB4997" w:rsidRPr="00CB3336" w:rsidRDefault="00DB4997" w:rsidP="00DB4997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DB4997" w:rsidRDefault="00DB4997" w:rsidP="00DB4997">
      <w:pPr>
        <w:pStyle w:val="SemEspaamento"/>
        <w:rPr>
          <w:rFonts w:ascii="Book Antiqua" w:hAnsi="Book Antiqua"/>
          <w:sz w:val="24"/>
          <w:szCs w:val="24"/>
        </w:rPr>
      </w:pPr>
    </w:p>
    <w:p w:rsidR="00DB4997" w:rsidRPr="00A404A2" w:rsidRDefault="00DB4997" w:rsidP="00DB4997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>Marco Antonio Rosa Silva</w:t>
      </w:r>
      <w:proofErr w:type="gramStart"/>
      <w:r w:rsidRPr="00A404A2">
        <w:rPr>
          <w:rFonts w:ascii="Book Antiqua" w:hAnsi="Book Antiqua"/>
          <w:sz w:val="24"/>
          <w:szCs w:val="24"/>
        </w:rPr>
        <w:t xml:space="preserve">    </w:t>
      </w:r>
      <w:proofErr w:type="gramEnd"/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  <w:t xml:space="preserve">        </w:t>
      </w:r>
      <w:r w:rsidRPr="00A404A2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DB4997" w:rsidRDefault="00DB4997" w:rsidP="00DB4997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Secretária</w:t>
      </w:r>
    </w:p>
    <w:p w:rsidR="00DB4997" w:rsidRDefault="00DB4997" w:rsidP="00DB4997">
      <w:pPr>
        <w:rPr>
          <w:rFonts w:cs="Arial"/>
        </w:rPr>
      </w:pPr>
    </w:p>
    <w:p w:rsidR="008A5998" w:rsidRDefault="00DB4997">
      <w:r>
        <w:t xml:space="preserve"> </w:t>
      </w:r>
    </w:p>
    <w:sectPr w:rsidR="008A5998" w:rsidSect="00DD359D">
      <w:headerReference w:type="default" r:id="rId6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C1" w:rsidRDefault="00903BC1" w:rsidP="00CD207A">
      <w:pPr>
        <w:spacing w:after="0" w:line="240" w:lineRule="auto"/>
      </w:pPr>
      <w:r>
        <w:separator/>
      </w:r>
    </w:p>
  </w:endnote>
  <w:endnote w:type="continuationSeparator" w:id="1">
    <w:p w:rsidR="00903BC1" w:rsidRDefault="00903BC1" w:rsidP="00CD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C1" w:rsidRDefault="00903BC1" w:rsidP="00CD207A">
      <w:pPr>
        <w:spacing w:after="0" w:line="240" w:lineRule="auto"/>
      </w:pPr>
      <w:r>
        <w:separator/>
      </w:r>
    </w:p>
  </w:footnote>
  <w:footnote w:type="continuationSeparator" w:id="1">
    <w:p w:rsidR="00903BC1" w:rsidRDefault="00903BC1" w:rsidP="00CD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219392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262ACE" w:rsidRDefault="007E62B6" w:rsidP="00D535D2">
        <w:pPr>
          <w:pStyle w:val="Cabealho"/>
          <w:rPr>
            <w:b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 w:rsidR="00A82AF5">
          <w:fldChar w:fldCharType="begin"/>
        </w:r>
        <w:r>
          <w:instrText xml:space="preserve"> PAGE   \* MERGEFORMAT </w:instrText>
        </w:r>
        <w:r w:rsidR="00A82AF5">
          <w:fldChar w:fldCharType="separate"/>
        </w:r>
        <w:r w:rsidR="00D83D81" w:rsidRPr="00D83D81">
          <w:rPr>
            <w:b/>
            <w:noProof/>
          </w:rPr>
          <w:t>1</w:t>
        </w:r>
        <w:r w:rsidR="00A82AF5">
          <w:fldChar w:fldCharType="end"/>
        </w:r>
      </w:p>
    </w:sdtContent>
  </w:sdt>
  <w:p w:rsidR="00262ACE" w:rsidRDefault="00CF2B6B" w:rsidP="00D535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01"/>
    <w:rsid w:val="00294001"/>
    <w:rsid w:val="00296F44"/>
    <w:rsid w:val="0048789B"/>
    <w:rsid w:val="006804E6"/>
    <w:rsid w:val="006E5EB6"/>
    <w:rsid w:val="007E62B6"/>
    <w:rsid w:val="008A5998"/>
    <w:rsid w:val="00903BC1"/>
    <w:rsid w:val="00A82AF5"/>
    <w:rsid w:val="00B34588"/>
    <w:rsid w:val="00B4656C"/>
    <w:rsid w:val="00CD207A"/>
    <w:rsid w:val="00D83D81"/>
    <w:rsid w:val="00DB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01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001"/>
    <w:rPr>
      <w:rFonts w:ascii="Book Antiqua" w:hAnsi="Book Antiqua"/>
      <w:sz w:val="24"/>
      <w:szCs w:val="24"/>
    </w:rPr>
  </w:style>
  <w:style w:type="paragraph" w:styleId="SemEspaamento">
    <w:name w:val="No Spacing"/>
    <w:uiPriority w:val="99"/>
    <w:qFormat/>
    <w:rsid w:val="00294001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774</Words>
  <Characters>4182</Characters>
  <Application>Microsoft Office Word</Application>
  <DocSecurity>0</DocSecurity>
  <Lines>34</Lines>
  <Paragraphs>9</Paragraphs>
  <ScaleCrop>false</ScaleCrop>
  <Company>SEEDUC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5</cp:revision>
  <dcterms:created xsi:type="dcterms:W3CDTF">2012-03-09T04:01:00Z</dcterms:created>
  <dcterms:modified xsi:type="dcterms:W3CDTF">2012-04-10T03:09:00Z</dcterms:modified>
</cp:coreProperties>
</file>